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165" w:rsidRPr="00B63165" w:rsidRDefault="00B63165" w:rsidP="00B63165">
      <w:pPr>
        <w:spacing w:after="0" w:line="240" w:lineRule="auto"/>
        <w:jc w:val="center"/>
        <w:rPr>
          <w:rFonts w:ascii="Times New Roman" w:eastAsia="Times New Roman" w:hAnsi="Times New Roman" w:cs="Times New Roman"/>
          <w:sz w:val="24"/>
          <w:szCs w:val="24"/>
          <w:lang w:eastAsia="cs-CZ"/>
        </w:rPr>
      </w:pPr>
      <w:r w:rsidRPr="00B63165">
        <w:rPr>
          <w:rFonts w:ascii="Times New Roman" w:eastAsia="Times New Roman" w:hAnsi="Times New Roman" w:cs="Times New Roman"/>
          <w:b/>
          <w:bCs/>
          <w:sz w:val="36"/>
          <w:szCs w:val="36"/>
          <w:lang w:eastAsia="cs-CZ"/>
        </w:rPr>
        <w:t> </w:t>
      </w:r>
    </w:p>
    <w:p w:rsidR="00B63165" w:rsidRPr="00B63165" w:rsidRDefault="00B63165" w:rsidP="00B63165">
      <w:pPr>
        <w:spacing w:after="0" w:line="240" w:lineRule="auto"/>
        <w:jc w:val="center"/>
        <w:rPr>
          <w:rFonts w:ascii="Times New Roman" w:eastAsia="Times New Roman" w:hAnsi="Times New Roman" w:cs="Times New Roman"/>
          <w:sz w:val="24"/>
          <w:szCs w:val="24"/>
          <w:lang w:eastAsia="cs-CZ"/>
        </w:rPr>
      </w:pPr>
      <w:r w:rsidRPr="00B63165">
        <w:rPr>
          <w:rFonts w:ascii="Times New Roman" w:eastAsia="Times New Roman" w:hAnsi="Times New Roman" w:cs="Times New Roman"/>
          <w:b/>
          <w:bCs/>
          <w:sz w:val="36"/>
          <w:szCs w:val="36"/>
          <w:u w:val="single"/>
          <w:lang w:eastAsia="cs-CZ"/>
        </w:rPr>
        <w:t>VÝROČNÍ ZPRÁVA O POSKYTNUTÝCH INFORMACÍCH ZA ROK</w:t>
      </w:r>
      <w:r w:rsidRPr="00B63165">
        <w:rPr>
          <w:rFonts w:ascii="Times New Roman" w:eastAsia="Times New Roman" w:hAnsi="Times New Roman" w:cs="Times New Roman"/>
          <w:b/>
          <w:bCs/>
          <w:sz w:val="40"/>
          <w:szCs w:val="40"/>
          <w:u w:val="single"/>
          <w:lang w:eastAsia="cs-CZ"/>
        </w:rPr>
        <w:t xml:space="preserve"> 2001</w:t>
      </w:r>
    </w:p>
    <w:p w:rsidR="00B63165" w:rsidRPr="00B63165" w:rsidRDefault="00B63165" w:rsidP="00B63165">
      <w:pPr>
        <w:spacing w:after="0" w:line="240" w:lineRule="auto"/>
        <w:jc w:val="center"/>
        <w:rPr>
          <w:rFonts w:ascii="Times New Roman" w:eastAsia="Times New Roman" w:hAnsi="Times New Roman" w:cs="Times New Roman"/>
          <w:sz w:val="24"/>
          <w:szCs w:val="24"/>
          <w:lang w:eastAsia="cs-CZ"/>
        </w:rPr>
      </w:pPr>
      <w:r w:rsidRPr="00B63165">
        <w:rPr>
          <w:rFonts w:ascii="Times New Roman" w:eastAsia="Times New Roman" w:hAnsi="Times New Roman" w:cs="Times New Roman"/>
          <w:b/>
          <w:bCs/>
          <w:sz w:val="24"/>
          <w:szCs w:val="24"/>
          <w:lang w:eastAsia="cs-CZ"/>
        </w:rPr>
        <w:t> </w:t>
      </w:r>
    </w:p>
    <w:p w:rsidR="00B63165" w:rsidRPr="00B63165" w:rsidRDefault="00B63165" w:rsidP="00B63165">
      <w:pPr>
        <w:spacing w:after="0" w:line="240" w:lineRule="auto"/>
        <w:jc w:val="center"/>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32"/>
          <w:szCs w:val="32"/>
          <w:lang w:eastAsia="cs-CZ"/>
        </w:rPr>
        <w:t>Podle zákona č. 106/1999 Sb. o svobodném přístupu k informacím</w:t>
      </w:r>
    </w:p>
    <w:p w:rsidR="00B63165" w:rsidRPr="00B63165" w:rsidRDefault="00B63165" w:rsidP="00B63165">
      <w:pPr>
        <w:spacing w:after="0" w:line="240" w:lineRule="auto"/>
        <w:jc w:val="center"/>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 </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b/>
          <w:bCs/>
          <w:sz w:val="28"/>
          <w:szCs w:val="28"/>
          <w:u w:val="single"/>
          <w:lang w:eastAsia="cs-CZ"/>
        </w:rPr>
        <w:t>1. počet podaných žádostí o informace</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            V roce 2001 byly podány 2 písemné žádosti o informace</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Žádosti ústní, telefonické, případné e-mailové byly vyřizovány pracovníky městského úřadu okamžitě, popř. ihned po zpracování.</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 </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b/>
          <w:bCs/>
          <w:sz w:val="28"/>
          <w:szCs w:val="28"/>
          <w:u w:val="single"/>
          <w:lang w:eastAsia="cs-CZ"/>
        </w:rPr>
        <w:t>2. Počet podaných odvolání proti rozhodnutí</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            V roce 2001 nebylo podáno odvolání proti způsobu podání informace.</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 </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b/>
          <w:bCs/>
          <w:sz w:val="28"/>
          <w:szCs w:val="28"/>
          <w:u w:val="single"/>
          <w:lang w:eastAsia="cs-CZ"/>
        </w:rPr>
        <w:t>3. Opis podstatných částí každého rozsudku soudu</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V roce 2001 nebylo vydáno žádné rozhodnutí soudu v souvislosti se žádostí o poskytnutí informace.</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 </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b/>
          <w:bCs/>
          <w:sz w:val="28"/>
          <w:szCs w:val="28"/>
          <w:u w:val="single"/>
          <w:lang w:eastAsia="cs-CZ"/>
        </w:rPr>
        <w:t>4. Výsledky řízení o sankcích za nedodržení tohoto zákona</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            V roce 2001 nebyla uložena žádná sankce za nedodržení tohoto zákona.</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b/>
          <w:bCs/>
          <w:sz w:val="24"/>
          <w:szCs w:val="24"/>
          <w:lang w:eastAsia="cs-CZ"/>
        </w:rPr>
        <w:t> </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b/>
          <w:bCs/>
          <w:sz w:val="28"/>
          <w:szCs w:val="28"/>
          <w:u w:val="single"/>
          <w:lang w:eastAsia="cs-CZ"/>
        </w:rPr>
        <w:t>5. Výše úhrady za poskytování informací</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8"/>
          <w:szCs w:val="28"/>
          <w:lang w:eastAsia="cs-CZ"/>
        </w:rPr>
        <w:t>          354,30 Kč </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 </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V průběhu roku 2001 pracovníci městského úřadu poskytli značné množství ústních, telefonických informací, či pořízení kopií různých dokladů a dalších informací, které byly vyřízeny v zákonem stanovené lhůtě. Protože se množí případy, kdy občané žádají závažné  informace po pracovnících doma, či po soukromých telefonních linkách, je třeba zdůraznit, že požadované informace se  poskytují zásadně na půdě městského úřadu.</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 </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V </w:t>
      </w:r>
      <w:proofErr w:type="spellStart"/>
      <w:r w:rsidRPr="00B63165">
        <w:rPr>
          <w:rFonts w:ascii="Times New Roman" w:eastAsia="Times New Roman" w:hAnsi="Times New Roman" w:cs="Times New Roman"/>
          <w:sz w:val="24"/>
          <w:szCs w:val="24"/>
          <w:lang w:eastAsia="cs-CZ"/>
        </w:rPr>
        <w:t>Lanžhotě</w:t>
      </w:r>
      <w:proofErr w:type="spellEnd"/>
      <w:r w:rsidRPr="00B63165">
        <w:rPr>
          <w:rFonts w:ascii="Times New Roman" w:eastAsia="Times New Roman" w:hAnsi="Times New Roman" w:cs="Times New Roman"/>
          <w:sz w:val="24"/>
          <w:szCs w:val="24"/>
          <w:lang w:eastAsia="cs-CZ"/>
        </w:rPr>
        <w:t xml:space="preserve"> </w:t>
      </w:r>
      <w:proofErr w:type="gramStart"/>
      <w:r w:rsidRPr="00B63165">
        <w:rPr>
          <w:rFonts w:ascii="Times New Roman" w:eastAsia="Times New Roman" w:hAnsi="Times New Roman" w:cs="Times New Roman"/>
          <w:sz w:val="24"/>
          <w:szCs w:val="24"/>
          <w:lang w:eastAsia="cs-CZ"/>
        </w:rPr>
        <w:t>30.1.2002</w:t>
      </w:r>
      <w:proofErr w:type="gramEnd"/>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Zpracovala: Anna Moučková</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b/>
          <w:bCs/>
          <w:sz w:val="48"/>
          <w:szCs w:val="48"/>
          <w:lang w:eastAsia="cs-CZ"/>
        </w:rPr>
        <w:t> </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b/>
          <w:bCs/>
          <w:sz w:val="48"/>
          <w:szCs w:val="48"/>
          <w:u w:val="single"/>
          <w:lang w:eastAsia="cs-CZ"/>
        </w:rPr>
        <w:t>Stížnosti</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 </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 xml:space="preserve">V roce 2001 byly podány na </w:t>
      </w:r>
      <w:proofErr w:type="spellStart"/>
      <w:r w:rsidRPr="00B63165">
        <w:rPr>
          <w:rFonts w:ascii="Times New Roman" w:eastAsia="Times New Roman" w:hAnsi="Times New Roman" w:cs="Times New Roman"/>
          <w:sz w:val="24"/>
          <w:szCs w:val="24"/>
          <w:lang w:eastAsia="cs-CZ"/>
        </w:rPr>
        <w:t>MěÚ</w:t>
      </w:r>
      <w:proofErr w:type="spellEnd"/>
      <w:r w:rsidRPr="00B63165">
        <w:rPr>
          <w:rFonts w:ascii="Times New Roman" w:eastAsia="Times New Roman" w:hAnsi="Times New Roman" w:cs="Times New Roman"/>
          <w:sz w:val="24"/>
          <w:szCs w:val="24"/>
          <w:lang w:eastAsia="cs-CZ"/>
        </w:rPr>
        <w:t xml:space="preserve"> v </w:t>
      </w:r>
      <w:proofErr w:type="spellStart"/>
      <w:r w:rsidRPr="00B63165">
        <w:rPr>
          <w:rFonts w:ascii="Times New Roman" w:eastAsia="Times New Roman" w:hAnsi="Times New Roman" w:cs="Times New Roman"/>
          <w:sz w:val="24"/>
          <w:szCs w:val="24"/>
          <w:lang w:eastAsia="cs-CZ"/>
        </w:rPr>
        <w:t>lanžhotě</w:t>
      </w:r>
      <w:proofErr w:type="spellEnd"/>
      <w:r w:rsidRPr="00B63165">
        <w:rPr>
          <w:rFonts w:ascii="Times New Roman" w:eastAsia="Times New Roman" w:hAnsi="Times New Roman" w:cs="Times New Roman"/>
          <w:sz w:val="24"/>
          <w:szCs w:val="24"/>
          <w:lang w:eastAsia="cs-CZ"/>
        </w:rPr>
        <w:t xml:space="preserve"> 4 stížnosti občanů. 3 stížnosti směřovaly do oblasti mezilidských vztahů. Po vyvolaných jednáních se dá konstatovat, že došlo k usmíření obou stran. Obecná neadresní stížnost byla řešena oznámením v kabelové televizi s upozorněním na nezákonný stav.</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 </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 </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V </w:t>
      </w:r>
      <w:proofErr w:type="spellStart"/>
      <w:r w:rsidRPr="00B63165">
        <w:rPr>
          <w:rFonts w:ascii="Times New Roman" w:eastAsia="Times New Roman" w:hAnsi="Times New Roman" w:cs="Times New Roman"/>
          <w:sz w:val="24"/>
          <w:szCs w:val="24"/>
          <w:lang w:eastAsia="cs-CZ"/>
        </w:rPr>
        <w:t>Lanžhotě</w:t>
      </w:r>
      <w:proofErr w:type="spellEnd"/>
      <w:r w:rsidRPr="00B63165">
        <w:rPr>
          <w:rFonts w:ascii="Times New Roman" w:eastAsia="Times New Roman" w:hAnsi="Times New Roman" w:cs="Times New Roman"/>
          <w:sz w:val="24"/>
          <w:szCs w:val="24"/>
          <w:lang w:eastAsia="cs-CZ"/>
        </w:rPr>
        <w:t xml:space="preserve"> </w:t>
      </w:r>
      <w:proofErr w:type="gramStart"/>
      <w:r w:rsidRPr="00B63165">
        <w:rPr>
          <w:rFonts w:ascii="Times New Roman" w:eastAsia="Times New Roman" w:hAnsi="Times New Roman" w:cs="Times New Roman"/>
          <w:sz w:val="24"/>
          <w:szCs w:val="24"/>
          <w:lang w:eastAsia="cs-CZ"/>
        </w:rPr>
        <w:t>5.2.2002</w:t>
      </w:r>
      <w:proofErr w:type="gramEnd"/>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Zpracoval: Jaroslav třetina</w:t>
      </w:r>
    </w:p>
    <w:p w:rsidR="00B63165" w:rsidRPr="00B63165" w:rsidRDefault="00B63165" w:rsidP="00B63165">
      <w:pPr>
        <w:spacing w:after="0" w:line="240" w:lineRule="auto"/>
        <w:rPr>
          <w:rFonts w:ascii="Times New Roman" w:eastAsia="Times New Roman" w:hAnsi="Times New Roman" w:cs="Times New Roman"/>
          <w:sz w:val="24"/>
          <w:szCs w:val="24"/>
          <w:lang w:eastAsia="cs-CZ"/>
        </w:rPr>
      </w:pPr>
      <w:r w:rsidRPr="00B63165">
        <w:rPr>
          <w:rFonts w:ascii="Times New Roman" w:eastAsia="Times New Roman" w:hAnsi="Times New Roman" w:cs="Times New Roman"/>
          <w:sz w:val="24"/>
          <w:szCs w:val="24"/>
          <w:lang w:eastAsia="cs-CZ"/>
        </w:rPr>
        <w:t> </w:t>
      </w:r>
    </w:p>
    <w:p w:rsidR="0021751D" w:rsidRDefault="0021751D">
      <w:bookmarkStart w:id="0" w:name="_GoBack"/>
      <w:bookmarkEnd w:id="0"/>
    </w:p>
    <w:sectPr w:rsidR="00217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65"/>
    <w:rsid w:val="00074D1D"/>
    <w:rsid w:val="00130748"/>
    <w:rsid w:val="00194B67"/>
    <w:rsid w:val="001A64E8"/>
    <w:rsid w:val="0021751D"/>
    <w:rsid w:val="002F5A78"/>
    <w:rsid w:val="0037112B"/>
    <w:rsid w:val="003F3CD1"/>
    <w:rsid w:val="00420F25"/>
    <w:rsid w:val="0050518E"/>
    <w:rsid w:val="005812D7"/>
    <w:rsid w:val="00645DC0"/>
    <w:rsid w:val="0068149A"/>
    <w:rsid w:val="00924F2C"/>
    <w:rsid w:val="009D792A"/>
    <w:rsid w:val="00A82AA8"/>
    <w:rsid w:val="00B2385A"/>
    <w:rsid w:val="00B63165"/>
    <w:rsid w:val="00F16BC2"/>
    <w:rsid w:val="00F41C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92F02-C5BE-4759-A6A1-C1E0EF40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023904">
      <w:bodyDiv w:val="1"/>
      <w:marLeft w:val="0"/>
      <w:marRight w:val="0"/>
      <w:marTop w:val="0"/>
      <w:marBottom w:val="0"/>
      <w:divBdr>
        <w:top w:val="none" w:sz="0" w:space="0" w:color="auto"/>
        <w:left w:val="none" w:sz="0" w:space="0" w:color="auto"/>
        <w:bottom w:val="none" w:sz="0" w:space="0" w:color="auto"/>
        <w:right w:val="none" w:sz="0" w:space="0" w:color="auto"/>
      </w:divBdr>
      <w:divsChild>
        <w:div w:id="485823331">
          <w:marLeft w:val="0"/>
          <w:marRight w:val="0"/>
          <w:marTop w:val="0"/>
          <w:marBottom w:val="0"/>
          <w:divBdr>
            <w:top w:val="none" w:sz="0" w:space="0" w:color="auto"/>
            <w:left w:val="none" w:sz="0" w:space="0" w:color="auto"/>
            <w:bottom w:val="none" w:sz="0" w:space="0" w:color="auto"/>
            <w:right w:val="none" w:sz="0" w:space="0" w:color="auto"/>
          </w:divBdr>
          <w:divsChild>
            <w:div w:id="1996177410">
              <w:marLeft w:val="0"/>
              <w:marRight w:val="0"/>
              <w:marTop w:val="0"/>
              <w:marBottom w:val="0"/>
              <w:divBdr>
                <w:top w:val="none" w:sz="0" w:space="0" w:color="auto"/>
                <w:left w:val="none" w:sz="0" w:space="0" w:color="auto"/>
                <w:bottom w:val="none" w:sz="0" w:space="0" w:color="auto"/>
                <w:right w:val="none" w:sz="0" w:space="0" w:color="auto"/>
              </w:divBdr>
              <w:divsChild>
                <w:div w:id="1542202247">
                  <w:marLeft w:val="0"/>
                  <w:marRight w:val="0"/>
                  <w:marTop w:val="0"/>
                  <w:marBottom w:val="0"/>
                  <w:divBdr>
                    <w:top w:val="none" w:sz="0" w:space="0" w:color="auto"/>
                    <w:left w:val="none" w:sz="0" w:space="0" w:color="auto"/>
                    <w:bottom w:val="none" w:sz="0" w:space="0" w:color="auto"/>
                    <w:right w:val="none" w:sz="0" w:space="0" w:color="auto"/>
                  </w:divBdr>
                  <w:divsChild>
                    <w:div w:id="1936160091">
                      <w:marLeft w:val="0"/>
                      <w:marRight w:val="0"/>
                      <w:marTop w:val="0"/>
                      <w:marBottom w:val="0"/>
                      <w:divBdr>
                        <w:top w:val="none" w:sz="0" w:space="0" w:color="auto"/>
                        <w:left w:val="none" w:sz="0" w:space="0" w:color="auto"/>
                        <w:bottom w:val="none" w:sz="0" w:space="0" w:color="auto"/>
                        <w:right w:val="none" w:sz="0" w:space="0" w:color="auto"/>
                      </w:divBdr>
                      <w:divsChild>
                        <w:div w:id="498690078">
                          <w:marLeft w:val="0"/>
                          <w:marRight w:val="0"/>
                          <w:marTop w:val="0"/>
                          <w:marBottom w:val="0"/>
                          <w:divBdr>
                            <w:top w:val="none" w:sz="0" w:space="0" w:color="auto"/>
                            <w:left w:val="none" w:sz="0" w:space="0" w:color="auto"/>
                            <w:bottom w:val="none" w:sz="0" w:space="0" w:color="auto"/>
                            <w:right w:val="none" w:sz="0" w:space="0" w:color="auto"/>
                          </w:divBdr>
                          <w:divsChild>
                            <w:div w:id="867177784">
                              <w:marLeft w:val="0"/>
                              <w:marRight w:val="0"/>
                              <w:marTop w:val="0"/>
                              <w:marBottom w:val="0"/>
                              <w:divBdr>
                                <w:top w:val="none" w:sz="0" w:space="0" w:color="auto"/>
                                <w:left w:val="none" w:sz="0" w:space="0" w:color="auto"/>
                                <w:bottom w:val="none" w:sz="0" w:space="0" w:color="auto"/>
                                <w:right w:val="none" w:sz="0" w:space="0" w:color="auto"/>
                              </w:divBdr>
                              <w:divsChild>
                                <w:div w:id="2030834396">
                                  <w:marLeft w:val="0"/>
                                  <w:marRight w:val="0"/>
                                  <w:marTop w:val="0"/>
                                  <w:marBottom w:val="0"/>
                                  <w:divBdr>
                                    <w:top w:val="none" w:sz="0" w:space="0" w:color="auto"/>
                                    <w:left w:val="none" w:sz="0" w:space="0" w:color="auto"/>
                                    <w:bottom w:val="none" w:sz="0" w:space="0" w:color="auto"/>
                                    <w:right w:val="none" w:sz="0" w:space="0" w:color="auto"/>
                                  </w:divBdr>
                                </w:div>
                                <w:div w:id="271398024">
                                  <w:marLeft w:val="0"/>
                                  <w:marRight w:val="0"/>
                                  <w:marTop w:val="0"/>
                                  <w:marBottom w:val="0"/>
                                  <w:divBdr>
                                    <w:top w:val="none" w:sz="0" w:space="0" w:color="auto"/>
                                    <w:left w:val="none" w:sz="0" w:space="0" w:color="auto"/>
                                    <w:bottom w:val="none" w:sz="0" w:space="0" w:color="auto"/>
                                    <w:right w:val="none" w:sz="0" w:space="0" w:color="auto"/>
                                  </w:divBdr>
                                </w:div>
                                <w:div w:id="1439788986">
                                  <w:marLeft w:val="708"/>
                                  <w:marRight w:val="0"/>
                                  <w:marTop w:val="0"/>
                                  <w:marBottom w:val="0"/>
                                  <w:divBdr>
                                    <w:top w:val="none" w:sz="0" w:space="0" w:color="auto"/>
                                    <w:left w:val="none" w:sz="0" w:space="0" w:color="auto"/>
                                    <w:bottom w:val="none" w:sz="0" w:space="0" w:color="auto"/>
                                    <w:right w:val="none" w:sz="0" w:space="0" w:color="auto"/>
                                  </w:divBdr>
                                </w:div>
                                <w:div w:id="1756320543">
                                  <w:marLeft w:val="0"/>
                                  <w:marRight w:val="0"/>
                                  <w:marTop w:val="0"/>
                                  <w:marBottom w:val="0"/>
                                  <w:divBdr>
                                    <w:top w:val="none" w:sz="0" w:space="0" w:color="auto"/>
                                    <w:left w:val="none" w:sz="0" w:space="0" w:color="auto"/>
                                    <w:bottom w:val="none" w:sz="0" w:space="0" w:color="auto"/>
                                    <w:right w:val="none" w:sz="0" w:space="0" w:color="auto"/>
                                  </w:divBdr>
                                </w:div>
                                <w:div w:id="1872106467">
                                  <w:marLeft w:val="0"/>
                                  <w:marRight w:val="0"/>
                                  <w:marTop w:val="0"/>
                                  <w:marBottom w:val="0"/>
                                  <w:divBdr>
                                    <w:top w:val="none" w:sz="0" w:space="0" w:color="auto"/>
                                    <w:left w:val="none" w:sz="0" w:space="0" w:color="auto"/>
                                    <w:bottom w:val="none" w:sz="0" w:space="0" w:color="auto"/>
                                    <w:right w:val="none" w:sz="0" w:space="0" w:color="auto"/>
                                  </w:divBdr>
                                </w:div>
                                <w:div w:id="31923391">
                                  <w:marLeft w:val="0"/>
                                  <w:marRight w:val="0"/>
                                  <w:marTop w:val="0"/>
                                  <w:marBottom w:val="0"/>
                                  <w:divBdr>
                                    <w:top w:val="none" w:sz="0" w:space="0" w:color="auto"/>
                                    <w:left w:val="none" w:sz="0" w:space="0" w:color="auto"/>
                                    <w:bottom w:val="none" w:sz="0" w:space="0" w:color="auto"/>
                                    <w:right w:val="none" w:sz="0" w:space="0" w:color="auto"/>
                                  </w:divBdr>
                                </w:div>
                                <w:div w:id="1852648139">
                                  <w:marLeft w:val="0"/>
                                  <w:marRight w:val="0"/>
                                  <w:marTop w:val="0"/>
                                  <w:marBottom w:val="0"/>
                                  <w:divBdr>
                                    <w:top w:val="none" w:sz="0" w:space="0" w:color="auto"/>
                                    <w:left w:val="none" w:sz="0" w:space="0" w:color="auto"/>
                                    <w:bottom w:val="none" w:sz="0" w:space="0" w:color="auto"/>
                                    <w:right w:val="none" w:sz="0" w:space="0" w:color="auto"/>
                                  </w:divBdr>
                                </w:div>
                                <w:div w:id="1367020262">
                                  <w:marLeft w:val="0"/>
                                  <w:marRight w:val="0"/>
                                  <w:marTop w:val="0"/>
                                  <w:marBottom w:val="0"/>
                                  <w:divBdr>
                                    <w:top w:val="none" w:sz="0" w:space="0" w:color="auto"/>
                                    <w:left w:val="none" w:sz="0" w:space="0" w:color="auto"/>
                                    <w:bottom w:val="none" w:sz="0" w:space="0" w:color="auto"/>
                                    <w:right w:val="none" w:sz="0" w:space="0" w:color="auto"/>
                                  </w:divBdr>
                                </w:div>
                                <w:div w:id="131218172">
                                  <w:marLeft w:val="705"/>
                                  <w:marRight w:val="0"/>
                                  <w:marTop w:val="0"/>
                                  <w:marBottom w:val="0"/>
                                  <w:divBdr>
                                    <w:top w:val="none" w:sz="0" w:space="0" w:color="auto"/>
                                    <w:left w:val="none" w:sz="0" w:space="0" w:color="auto"/>
                                    <w:bottom w:val="none" w:sz="0" w:space="0" w:color="auto"/>
                                    <w:right w:val="none" w:sz="0" w:space="0" w:color="auto"/>
                                  </w:divBdr>
                                </w:div>
                                <w:div w:id="1950308898">
                                  <w:marLeft w:val="0"/>
                                  <w:marRight w:val="0"/>
                                  <w:marTop w:val="0"/>
                                  <w:marBottom w:val="0"/>
                                  <w:divBdr>
                                    <w:top w:val="none" w:sz="0" w:space="0" w:color="auto"/>
                                    <w:left w:val="none" w:sz="0" w:space="0" w:color="auto"/>
                                    <w:bottom w:val="none" w:sz="0" w:space="0" w:color="auto"/>
                                    <w:right w:val="none" w:sz="0" w:space="0" w:color="auto"/>
                                  </w:divBdr>
                                </w:div>
                                <w:div w:id="1787965473">
                                  <w:marLeft w:val="0"/>
                                  <w:marRight w:val="0"/>
                                  <w:marTop w:val="0"/>
                                  <w:marBottom w:val="0"/>
                                  <w:divBdr>
                                    <w:top w:val="none" w:sz="0" w:space="0" w:color="auto"/>
                                    <w:left w:val="none" w:sz="0" w:space="0" w:color="auto"/>
                                    <w:bottom w:val="none" w:sz="0" w:space="0" w:color="auto"/>
                                    <w:right w:val="none" w:sz="0" w:space="0" w:color="auto"/>
                                  </w:divBdr>
                                </w:div>
                                <w:div w:id="2013948619">
                                  <w:marLeft w:val="0"/>
                                  <w:marRight w:val="0"/>
                                  <w:marTop w:val="0"/>
                                  <w:marBottom w:val="0"/>
                                  <w:divBdr>
                                    <w:top w:val="none" w:sz="0" w:space="0" w:color="auto"/>
                                    <w:left w:val="none" w:sz="0" w:space="0" w:color="auto"/>
                                    <w:bottom w:val="none" w:sz="0" w:space="0" w:color="auto"/>
                                    <w:right w:val="none" w:sz="0" w:space="0" w:color="auto"/>
                                  </w:divBdr>
                                </w:div>
                                <w:div w:id="219946273">
                                  <w:marLeft w:val="0"/>
                                  <w:marRight w:val="0"/>
                                  <w:marTop w:val="0"/>
                                  <w:marBottom w:val="0"/>
                                  <w:divBdr>
                                    <w:top w:val="none" w:sz="0" w:space="0" w:color="auto"/>
                                    <w:left w:val="none" w:sz="0" w:space="0" w:color="auto"/>
                                    <w:bottom w:val="none" w:sz="0" w:space="0" w:color="auto"/>
                                    <w:right w:val="none" w:sz="0" w:space="0" w:color="auto"/>
                                  </w:divBdr>
                                </w:div>
                                <w:div w:id="101918101">
                                  <w:marLeft w:val="0"/>
                                  <w:marRight w:val="0"/>
                                  <w:marTop w:val="0"/>
                                  <w:marBottom w:val="0"/>
                                  <w:divBdr>
                                    <w:top w:val="none" w:sz="0" w:space="0" w:color="auto"/>
                                    <w:left w:val="none" w:sz="0" w:space="0" w:color="auto"/>
                                    <w:bottom w:val="none" w:sz="0" w:space="0" w:color="auto"/>
                                    <w:right w:val="none" w:sz="0" w:space="0" w:color="auto"/>
                                  </w:divBdr>
                                </w:div>
                                <w:div w:id="1753507329">
                                  <w:marLeft w:val="0"/>
                                  <w:marRight w:val="0"/>
                                  <w:marTop w:val="0"/>
                                  <w:marBottom w:val="0"/>
                                  <w:divBdr>
                                    <w:top w:val="none" w:sz="0" w:space="0" w:color="auto"/>
                                    <w:left w:val="none" w:sz="0" w:space="0" w:color="auto"/>
                                    <w:bottom w:val="none" w:sz="0" w:space="0" w:color="auto"/>
                                    <w:right w:val="none" w:sz="0" w:space="0" w:color="auto"/>
                                  </w:divBdr>
                                </w:div>
                                <w:div w:id="1370498174">
                                  <w:marLeft w:val="0"/>
                                  <w:marRight w:val="0"/>
                                  <w:marTop w:val="0"/>
                                  <w:marBottom w:val="0"/>
                                  <w:divBdr>
                                    <w:top w:val="none" w:sz="0" w:space="0" w:color="auto"/>
                                    <w:left w:val="none" w:sz="0" w:space="0" w:color="auto"/>
                                    <w:bottom w:val="none" w:sz="0" w:space="0" w:color="auto"/>
                                    <w:right w:val="none" w:sz="0" w:space="0" w:color="auto"/>
                                  </w:divBdr>
                                </w:div>
                                <w:div w:id="2099211944">
                                  <w:marLeft w:val="0"/>
                                  <w:marRight w:val="0"/>
                                  <w:marTop w:val="0"/>
                                  <w:marBottom w:val="0"/>
                                  <w:divBdr>
                                    <w:top w:val="none" w:sz="0" w:space="0" w:color="auto"/>
                                    <w:left w:val="none" w:sz="0" w:space="0" w:color="auto"/>
                                    <w:bottom w:val="none" w:sz="0" w:space="0" w:color="auto"/>
                                    <w:right w:val="none" w:sz="0" w:space="0" w:color="auto"/>
                                  </w:divBdr>
                                </w:div>
                                <w:div w:id="1227109620">
                                  <w:marLeft w:val="0"/>
                                  <w:marRight w:val="0"/>
                                  <w:marTop w:val="0"/>
                                  <w:marBottom w:val="0"/>
                                  <w:divBdr>
                                    <w:top w:val="none" w:sz="0" w:space="0" w:color="auto"/>
                                    <w:left w:val="none" w:sz="0" w:space="0" w:color="auto"/>
                                    <w:bottom w:val="none" w:sz="0" w:space="0" w:color="auto"/>
                                    <w:right w:val="none" w:sz="0" w:space="0" w:color="auto"/>
                                  </w:divBdr>
                                </w:div>
                                <w:div w:id="50083892">
                                  <w:marLeft w:val="0"/>
                                  <w:marRight w:val="0"/>
                                  <w:marTop w:val="0"/>
                                  <w:marBottom w:val="0"/>
                                  <w:divBdr>
                                    <w:top w:val="none" w:sz="0" w:space="0" w:color="auto"/>
                                    <w:left w:val="none" w:sz="0" w:space="0" w:color="auto"/>
                                    <w:bottom w:val="none" w:sz="0" w:space="0" w:color="auto"/>
                                    <w:right w:val="none" w:sz="0" w:space="0" w:color="auto"/>
                                  </w:divBdr>
                                </w:div>
                                <w:div w:id="703679733">
                                  <w:marLeft w:val="0"/>
                                  <w:marRight w:val="0"/>
                                  <w:marTop w:val="0"/>
                                  <w:marBottom w:val="0"/>
                                  <w:divBdr>
                                    <w:top w:val="none" w:sz="0" w:space="0" w:color="auto"/>
                                    <w:left w:val="none" w:sz="0" w:space="0" w:color="auto"/>
                                    <w:bottom w:val="none" w:sz="0" w:space="0" w:color="auto"/>
                                    <w:right w:val="none" w:sz="0" w:space="0" w:color="auto"/>
                                  </w:divBdr>
                                </w:div>
                                <w:div w:id="1874150492">
                                  <w:marLeft w:val="0"/>
                                  <w:marRight w:val="0"/>
                                  <w:marTop w:val="0"/>
                                  <w:marBottom w:val="0"/>
                                  <w:divBdr>
                                    <w:top w:val="none" w:sz="0" w:space="0" w:color="auto"/>
                                    <w:left w:val="none" w:sz="0" w:space="0" w:color="auto"/>
                                    <w:bottom w:val="none" w:sz="0" w:space="0" w:color="auto"/>
                                    <w:right w:val="none" w:sz="0" w:space="0" w:color="auto"/>
                                  </w:divBdr>
                                </w:div>
                                <w:div w:id="611593210">
                                  <w:marLeft w:val="0"/>
                                  <w:marRight w:val="0"/>
                                  <w:marTop w:val="0"/>
                                  <w:marBottom w:val="0"/>
                                  <w:divBdr>
                                    <w:top w:val="none" w:sz="0" w:space="0" w:color="auto"/>
                                    <w:left w:val="none" w:sz="0" w:space="0" w:color="auto"/>
                                    <w:bottom w:val="none" w:sz="0" w:space="0" w:color="auto"/>
                                    <w:right w:val="none" w:sz="0" w:space="0" w:color="auto"/>
                                  </w:divBdr>
                                </w:div>
                                <w:div w:id="678460842">
                                  <w:marLeft w:val="0"/>
                                  <w:marRight w:val="0"/>
                                  <w:marTop w:val="0"/>
                                  <w:marBottom w:val="0"/>
                                  <w:divBdr>
                                    <w:top w:val="none" w:sz="0" w:space="0" w:color="auto"/>
                                    <w:left w:val="none" w:sz="0" w:space="0" w:color="auto"/>
                                    <w:bottom w:val="none" w:sz="0" w:space="0" w:color="auto"/>
                                    <w:right w:val="none" w:sz="0" w:space="0" w:color="auto"/>
                                  </w:divBdr>
                                </w:div>
                                <w:div w:id="594019029">
                                  <w:marLeft w:val="0"/>
                                  <w:marRight w:val="0"/>
                                  <w:marTop w:val="0"/>
                                  <w:marBottom w:val="0"/>
                                  <w:divBdr>
                                    <w:top w:val="none" w:sz="0" w:space="0" w:color="auto"/>
                                    <w:left w:val="none" w:sz="0" w:space="0" w:color="auto"/>
                                    <w:bottom w:val="none" w:sz="0" w:space="0" w:color="auto"/>
                                    <w:right w:val="none" w:sz="0" w:space="0" w:color="auto"/>
                                  </w:divBdr>
                                </w:div>
                                <w:div w:id="561913168">
                                  <w:marLeft w:val="0"/>
                                  <w:marRight w:val="0"/>
                                  <w:marTop w:val="0"/>
                                  <w:marBottom w:val="0"/>
                                  <w:divBdr>
                                    <w:top w:val="none" w:sz="0" w:space="0" w:color="auto"/>
                                    <w:left w:val="none" w:sz="0" w:space="0" w:color="auto"/>
                                    <w:bottom w:val="none" w:sz="0" w:space="0" w:color="auto"/>
                                    <w:right w:val="none" w:sz="0" w:space="0" w:color="auto"/>
                                  </w:divBdr>
                                </w:div>
                                <w:div w:id="249315389">
                                  <w:marLeft w:val="0"/>
                                  <w:marRight w:val="0"/>
                                  <w:marTop w:val="0"/>
                                  <w:marBottom w:val="0"/>
                                  <w:divBdr>
                                    <w:top w:val="none" w:sz="0" w:space="0" w:color="auto"/>
                                    <w:left w:val="none" w:sz="0" w:space="0" w:color="auto"/>
                                    <w:bottom w:val="none" w:sz="0" w:space="0" w:color="auto"/>
                                    <w:right w:val="none" w:sz="0" w:space="0" w:color="auto"/>
                                  </w:divBdr>
                                </w:div>
                                <w:div w:id="78261709">
                                  <w:marLeft w:val="0"/>
                                  <w:marRight w:val="0"/>
                                  <w:marTop w:val="0"/>
                                  <w:marBottom w:val="0"/>
                                  <w:divBdr>
                                    <w:top w:val="none" w:sz="0" w:space="0" w:color="auto"/>
                                    <w:left w:val="none" w:sz="0" w:space="0" w:color="auto"/>
                                    <w:bottom w:val="none" w:sz="0" w:space="0" w:color="auto"/>
                                    <w:right w:val="none" w:sz="0" w:space="0" w:color="auto"/>
                                  </w:divBdr>
                                </w:div>
                                <w:div w:id="881550557">
                                  <w:marLeft w:val="0"/>
                                  <w:marRight w:val="0"/>
                                  <w:marTop w:val="0"/>
                                  <w:marBottom w:val="0"/>
                                  <w:divBdr>
                                    <w:top w:val="none" w:sz="0" w:space="0" w:color="auto"/>
                                    <w:left w:val="none" w:sz="0" w:space="0" w:color="auto"/>
                                    <w:bottom w:val="none" w:sz="0" w:space="0" w:color="auto"/>
                                    <w:right w:val="none" w:sz="0" w:space="0" w:color="auto"/>
                                  </w:divBdr>
                                </w:div>
                                <w:div w:id="1371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1425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Galileo Corporation</dc:creator>
  <cp:keywords/>
  <dc:description/>
  <cp:lastModifiedBy>Galileo Corporation</cp:lastModifiedBy>
  <cp:revision>1</cp:revision>
  <dcterms:created xsi:type="dcterms:W3CDTF">2014-09-27T05:13:00Z</dcterms:created>
  <dcterms:modified xsi:type="dcterms:W3CDTF">2014-09-27T05:13:00Z</dcterms:modified>
</cp:coreProperties>
</file>