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 w:rsidRPr="003B02C2">
        <w:rPr>
          <w:b/>
          <w:noProof/>
          <w:sz w:val="32"/>
          <w:szCs w:val="32"/>
        </w:rPr>
        <w:drawing>
          <wp:inline distT="0" distB="0" distL="0" distR="0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LANŽHOT</w:t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</w:p>
    <w:p w:rsidR="003C1516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Výroční zpráva 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o poskytování informací podle zákona č. 106/1999 Sb., o svobodném přístupu k informacím, ve znění pozdějších předpisů </w:t>
      </w:r>
    </w:p>
    <w:p w:rsidR="00DD7A2B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>za rok 201</w:t>
      </w:r>
      <w:r w:rsidR="00A52735">
        <w:rPr>
          <w:b/>
          <w:sz w:val="32"/>
          <w:szCs w:val="32"/>
        </w:rPr>
        <w:t>8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</w:p>
    <w:p w:rsidR="0042587D" w:rsidRDefault="0042587D" w:rsidP="0042587D">
      <w:pPr>
        <w:ind w:left="0"/>
        <w:jc w:val="both"/>
        <w:rPr>
          <w:szCs w:val="24"/>
        </w:rPr>
      </w:pPr>
      <w:r w:rsidRPr="0042587D">
        <w:rPr>
          <w:szCs w:val="24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</w:t>
      </w:r>
      <w:r w:rsidR="002F47DB">
        <w:rPr>
          <w:szCs w:val="24"/>
        </w:rPr>
        <w:t>8</w:t>
      </w:r>
      <w:bookmarkStart w:id="0" w:name="_GoBack"/>
      <w:bookmarkEnd w:id="0"/>
      <w:r w:rsidRPr="0042587D">
        <w:rPr>
          <w:szCs w:val="24"/>
        </w:rPr>
        <w:t>“</w:t>
      </w:r>
    </w:p>
    <w:p w:rsidR="0042587D" w:rsidRDefault="0042587D" w:rsidP="0042587D">
      <w:pPr>
        <w:ind w:left="0"/>
        <w:jc w:val="both"/>
        <w:rPr>
          <w:szCs w:val="24"/>
        </w:rPr>
      </w:pP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písemně podaných žádostí o informace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83194A">
        <w:rPr>
          <w:szCs w:val="24"/>
        </w:rPr>
        <w:t>1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vydaných rozhodnutí o odmítnutí žádosti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podaných odvolání proti rozhodnutí</w:t>
      </w:r>
      <w:r>
        <w:rPr>
          <w:szCs w:val="24"/>
        </w:rPr>
        <w:tab/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opis podstatných částí každého rozsudku soudu, ve věci přezkoumání </w:t>
      </w:r>
    </w:p>
    <w:p w:rsidR="0042587D" w:rsidRDefault="0042587D" w:rsidP="0042587D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zákonnosti</w:t>
      </w:r>
      <w:r w:rsidR="007D3D46">
        <w:rPr>
          <w:szCs w:val="24"/>
        </w:rPr>
        <w:t xml:space="preserve"> </w:t>
      </w:r>
      <w:r>
        <w:rPr>
          <w:szCs w:val="24"/>
        </w:rPr>
        <w:t>rozhodnutí o odmítnutí žádosti o poskytnutí informace</w:t>
      </w:r>
      <w:r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přehled všech výdajů, vynaložených v souvislosti se soudními řízeními </w:t>
      </w:r>
    </w:p>
    <w:p w:rsidR="007D3D46" w:rsidRDefault="0042587D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o právech </w:t>
      </w:r>
      <w:r>
        <w:rPr>
          <w:szCs w:val="24"/>
        </w:rPr>
        <w:t>a povinnostech</w:t>
      </w:r>
      <w:r w:rsidR="003C1516">
        <w:rPr>
          <w:szCs w:val="24"/>
        </w:rPr>
        <w:t xml:space="preserve"> </w:t>
      </w:r>
      <w:r>
        <w:rPr>
          <w:szCs w:val="24"/>
        </w:rPr>
        <w:t xml:space="preserve">podle tohoto zákona včetně nákladů </w:t>
      </w:r>
    </w:p>
    <w:p w:rsidR="0042587D" w:rsidRDefault="0042587D" w:rsidP="003C1516">
      <w:pPr>
        <w:pStyle w:val="Odstavecseseznamem"/>
        <w:jc w:val="both"/>
        <w:rPr>
          <w:szCs w:val="24"/>
        </w:rPr>
      </w:pPr>
      <w:r>
        <w:rPr>
          <w:szCs w:val="24"/>
        </w:rPr>
        <w:t>na své vlastní zaměstnance a náklady na právní zastoupení</w:t>
      </w:r>
      <w:r w:rsidR="003C1516"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3C151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poskytnuté výhradní licence a odůvodnění nezbytnosti poskytnutí </w:t>
      </w:r>
    </w:p>
    <w:p w:rsidR="003C1516" w:rsidRPr="007D3D46" w:rsidRDefault="003C1516" w:rsidP="007D3D4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výhradní licence</w:t>
      </w:r>
      <w:r w:rsidRP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Pr="007D3D46">
        <w:rPr>
          <w:szCs w:val="24"/>
        </w:rPr>
        <w:tab/>
      </w:r>
      <w:r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Pr="007D3D4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počet stížností podaných dle § 16a zákona, včetně důvodů jejich </w:t>
      </w:r>
    </w:p>
    <w:p w:rsidR="003C1516" w:rsidRDefault="003C1516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podání a stručný popis </w:t>
      </w:r>
      <w:r>
        <w:rPr>
          <w:szCs w:val="24"/>
        </w:rPr>
        <w:t>způsobu jejich vyřízení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žádné</w:t>
      </w:r>
    </w:p>
    <w:p w:rsidR="003C151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další informace vztahující se k uplatňování zákona</w:t>
      </w:r>
      <w:r>
        <w:rPr>
          <w:szCs w:val="24"/>
        </w:rPr>
        <w:tab/>
      </w:r>
      <w:r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3C1516" w:rsidRDefault="003C1516" w:rsidP="003C1516">
      <w:pPr>
        <w:ind w:left="0"/>
        <w:jc w:val="both"/>
        <w:rPr>
          <w:szCs w:val="24"/>
        </w:rPr>
      </w:pPr>
    </w:p>
    <w:p w:rsidR="003C1516" w:rsidRDefault="003C1516" w:rsidP="003C1516">
      <w:pPr>
        <w:ind w:left="0"/>
        <w:jc w:val="both"/>
        <w:rPr>
          <w:szCs w:val="24"/>
        </w:rPr>
      </w:pPr>
      <w:r>
        <w:rPr>
          <w:szCs w:val="24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Za poskytování informací za písemně podané žádosti nebyl vybrán žádný poplatek.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 xml:space="preserve">Pokud jsou podané ústní nebo telefonické žádosti o poskytnutí informace vyřízeny bezprostředně s žadatelem ústní formou, nejsou evidovány a není uplatňován </w:t>
      </w:r>
      <w:r w:rsidR="007D3D46" w:rsidRPr="002A2B65">
        <w:rPr>
          <w:szCs w:val="24"/>
        </w:rPr>
        <w:t>žádný poplatek.</w:t>
      </w:r>
    </w:p>
    <w:p w:rsidR="007D3D46" w:rsidRPr="002A2B65" w:rsidRDefault="007D3D4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Počet těchto žádostí není dle ustanovení § 13 odst. 3 zákona č. 106/1999 Sb. v platném znění součástí výroční zprávy o poskytnutí informací.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Výroční zpráva bude zveřejněna na úřední desce před městským úřadem a v elektronické podobě na webových stránkách města.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V Lanžhotě dne </w:t>
      </w:r>
      <w:r w:rsidR="00A52735">
        <w:rPr>
          <w:szCs w:val="24"/>
        </w:rPr>
        <w:t>17</w:t>
      </w:r>
      <w:r w:rsidR="0083194A">
        <w:rPr>
          <w:szCs w:val="24"/>
        </w:rPr>
        <w:t xml:space="preserve">. </w:t>
      </w:r>
      <w:r w:rsidR="00A52735">
        <w:rPr>
          <w:szCs w:val="24"/>
        </w:rPr>
        <w:t>ledna</w:t>
      </w:r>
      <w:r>
        <w:rPr>
          <w:szCs w:val="24"/>
        </w:rPr>
        <w:t xml:space="preserve"> 201</w:t>
      </w:r>
      <w:r w:rsidR="00A52735">
        <w:rPr>
          <w:szCs w:val="24"/>
        </w:rPr>
        <w:t>9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Zpracovala: </w:t>
      </w:r>
      <w:r>
        <w:rPr>
          <w:szCs w:val="24"/>
        </w:rPr>
        <w:tab/>
        <w:t>Anna Moučková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správní odbor MěÚ Lanžhot</w:t>
      </w:r>
    </w:p>
    <w:p w:rsidR="007D3D46" w:rsidRPr="003C1516" w:rsidRDefault="007D3D46" w:rsidP="003C1516">
      <w:pPr>
        <w:ind w:left="0"/>
        <w:jc w:val="both"/>
        <w:rPr>
          <w:szCs w:val="24"/>
        </w:rPr>
      </w:pPr>
    </w:p>
    <w:sectPr w:rsidR="007D3D46" w:rsidRPr="003C1516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2C"/>
    <w:multiLevelType w:val="hybridMultilevel"/>
    <w:tmpl w:val="4BA0C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7D"/>
    <w:rsid w:val="00096951"/>
    <w:rsid w:val="001A0583"/>
    <w:rsid w:val="002A2B65"/>
    <w:rsid w:val="002F47DB"/>
    <w:rsid w:val="003B02C2"/>
    <w:rsid w:val="003C1516"/>
    <w:rsid w:val="003E2A2B"/>
    <w:rsid w:val="0042587D"/>
    <w:rsid w:val="00557060"/>
    <w:rsid w:val="005B1D48"/>
    <w:rsid w:val="006640FB"/>
    <w:rsid w:val="006A08E9"/>
    <w:rsid w:val="007D3D46"/>
    <w:rsid w:val="0083194A"/>
    <w:rsid w:val="008B5C5B"/>
    <w:rsid w:val="009013AD"/>
    <w:rsid w:val="009D3C5F"/>
    <w:rsid w:val="00A52735"/>
    <w:rsid w:val="00B143BB"/>
    <w:rsid w:val="00CB0A84"/>
    <w:rsid w:val="00DC02B7"/>
    <w:rsid w:val="00DC0C4E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7E8D-0A8E-4B27-A8C5-1E09D0E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87D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9</cp:revision>
  <cp:lastPrinted>2019-01-17T07:27:00Z</cp:lastPrinted>
  <dcterms:created xsi:type="dcterms:W3CDTF">2014-02-07T09:29:00Z</dcterms:created>
  <dcterms:modified xsi:type="dcterms:W3CDTF">2020-02-17T13:16:00Z</dcterms:modified>
</cp:coreProperties>
</file>